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6C97" w14:textId="77777777" w:rsidR="00412027" w:rsidRDefault="00412027" w:rsidP="0041202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29F2797F" w14:textId="77777777" w:rsidR="0067360B" w:rsidRDefault="0067360B" w:rsidP="0041202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2A99FE68" w14:textId="77777777" w:rsidR="0067360B" w:rsidRDefault="0067360B" w:rsidP="0067360B">
      <w:pPr>
        <w:pStyle w:val="Title"/>
      </w:pPr>
    </w:p>
    <w:p w14:paraId="69F75118" w14:textId="5E48D180" w:rsidR="0067360B" w:rsidRDefault="0067360B" w:rsidP="0067360B">
      <w:pPr>
        <w:pStyle w:val="Title"/>
      </w:pPr>
      <w:r>
        <w:t>New Tax Rules for Short-Term Rentals</w:t>
      </w:r>
    </w:p>
    <w:p w14:paraId="7B2529E6" w14:textId="7E14C8E2" w:rsidR="000D1A44" w:rsidRPr="000D1A44" w:rsidRDefault="000D1A44" w:rsidP="000D1A44">
      <w:pPr>
        <w:pStyle w:val="Subtitle"/>
      </w:pPr>
      <w:r>
        <w:t xml:space="preserve">December 31, </w:t>
      </w:r>
      <w:proofErr w:type="gramStart"/>
      <w:r>
        <w:t>2024</w:t>
      </w:r>
      <w:proofErr w:type="gramEnd"/>
      <w:r>
        <w:t xml:space="preserve"> Tax Year</w:t>
      </w:r>
    </w:p>
    <w:p w14:paraId="3606BDC5" w14:textId="77777777" w:rsidR="0067360B" w:rsidRDefault="0067360B" w:rsidP="0067360B"/>
    <w:p w14:paraId="2BAD8C9C" w14:textId="17EF67CF" w:rsidR="0067360B" w:rsidRDefault="0067360B" w:rsidP="0067360B">
      <w:pPr>
        <w:pStyle w:val="Heading1"/>
      </w:pPr>
      <w:r>
        <w:t>What are the new rules?</w:t>
      </w:r>
    </w:p>
    <w:p w14:paraId="7E379F0D" w14:textId="39F5E7A7" w:rsidR="0067360B" w:rsidRPr="000D1A44" w:rsidRDefault="0067360B" w:rsidP="0067360B">
      <w:pPr>
        <w:rPr>
          <w:b/>
          <w:bCs/>
        </w:rPr>
      </w:pPr>
      <w:r w:rsidRPr="0067360B">
        <w:t xml:space="preserve">The </w:t>
      </w:r>
      <w:r w:rsidR="000D1A44">
        <w:rPr>
          <w:b/>
          <w:bCs/>
        </w:rPr>
        <w:t>2023 Fall Economic Statement</w:t>
      </w:r>
      <w:r w:rsidRPr="0067360B">
        <w:t xml:space="preserve"> introduced new tax measures that disallow certain rental expense deductions for owners of short-term rental properties if they are not compliant with local short-term rental regulations.</w:t>
      </w:r>
      <w:r w:rsidR="000D1A44">
        <w:t xml:space="preserve"> These changes came into effect </w:t>
      </w:r>
      <w:r w:rsidR="000D1A44">
        <w:rPr>
          <w:b/>
          <w:bCs/>
        </w:rPr>
        <w:t>January 1, 2024.</w:t>
      </w:r>
    </w:p>
    <w:p w14:paraId="74CF5D4A" w14:textId="19BC2390" w:rsidR="0067360B" w:rsidRDefault="0067360B" w:rsidP="0067360B">
      <w:pPr>
        <w:pStyle w:val="Heading1"/>
      </w:pPr>
      <w:r>
        <w:t>What does this mean?</w:t>
      </w:r>
    </w:p>
    <w:p w14:paraId="47D3993B" w14:textId="2F167BF9" w:rsidR="0067360B" w:rsidRDefault="0067360B" w:rsidP="0067360B">
      <w:r>
        <w:t>CRA may disallow</w:t>
      </w:r>
      <w:r w:rsidRPr="0067360B">
        <w:rPr>
          <w:b/>
          <w:bCs/>
        </w:rPr>
        <w:t xml:space="preserve"> all</w:t>
      </w:r>
      <w:r>
        <w:t xml:space="preserve"> rental expenses if you are found to be non-compliant. There could be significant tax consequences.</w:t>
      </w:r>
    </w:p>
    <w:p w14:paraId="6FACCDB6" w14:textId="73DC577F" w:rsidR="0067360B" w:rsidRDefault="0067360B" w:rsidP="0067360B">
      <w:pPr>
        <w:pStyle w:val="Heading1"/>
      </w:pPr>
      <w:r>
        <w:t>Does this impact you?</w:t>
      </w:r>
    </w:p>
    <w:p w14:paraId="730DA66F" w14:textId="2B686072" w:rsidR="00917143" w:rsidRPr="0067360B" w:rsidRDefault="0067360B" w:rsidP="0067360B">
      <w:r w:rsidRPr="0067360B">
        <w:t xml:space="preserve">In Canada, a </w:t>
      </w:r>
      <w:r w:rsidRPr="0067360B">
        <w:rPr>
          <w:b/>
          <w:bCs/>
        </w:rPr>
        <w:t>short-term rental property</w:t>
      </w:r>
      <w:r w:rsidRPr="0067360B">
        <w:t xml:space="preserve"> for tax purposes generally refers to a rental property that is rented out for </w:t>
      </w:r>
      <w:r w:rsidRPr="0067360B">
        <w:rPr>
          <w:b/>
          <w:bCs/>
        </w:rPr>
        <w:t>less than 30 consecutive days at a time</w:t>
      </w:r>
      <w:r w:rsidRPr="0067360B">
        <w:t>. These rentals are typically offered through platforms like Airbnb, V</w:t>
      </w:r>
      <w:r>
        <w:t>RBO</w:t>
      </w:r>
      <w:r w:rsidRPr="0067360B">
        <w:t>, and similar services, and are often geared toward vacation or temporary accommodation rather than long-term housing.</w:t>
      </w:r>
    </w:p>
    <w:p w14:paraId="1A98A66F" w14:textId="5D11512A" w:rsidR="00E61403" w:rsidRDefault="0067360B" w:rsidP="0067360B">
      <w:pPr>
        <w:pStyle w:val="Heading1"/>
      </w:pPr>
      <w:r>
        <w:t>What to do now?</w:t>
      </w:r>
    </w:p>
    <w:p w14:paraId="12D19BCB" w14:textId="47E42348" w:rsidR="0067360B" w:rsidRPr="0067360B" w:rsidRDefault="0067360B" w:rsidP="0067360B">
      <w:r>
        <w:t xml:space="preserve">You have until </w:t>
      </w:r>
      <w:r w:rsidRPr="0067360B">
        <w:rPr>
          <w:b/>
          <w:bCs/>
        </w:rPr>
        <w:t xml:space="preserve">December 31, </w:t>
      </w:r>
      <w:proofErr w:type="gramStart"/>
      <w:r w:rsidRPr="0067360B">
        <w:rPr>
          <w:b/>
          <w:bCs/>
        </w:rPr>
        <w:t>2024</w:t>
      </w:r>
      <w:proofErr w:type="gramEnd"/>
      <w:r>
        <w:t xml:space="preserve"> to comply with your municipal rental regulations. Make sure you have the required permits and licenses to operate in your municipality.</w:t>
      </w:r>
    </w:p>
    <w:p w14:paraId="6D35C105" w14:textId="77777777" w:rsidR="00E61403" w:rsidRDefault="00E61403" w:rsidP="00412027"/>
    <w:p w14:paraId="09926B79" w14:textId="77777777" w:rsidR="00E61403" w:rsidRPr="00412027" w:rsidRDefault="00E61403" w:rsidP="00412027"/>
    <w:sectPr w:rsidR="00E61403" w:rsidRPr="00412027" w:rsidSect="00A159F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37C0" w14:textId="77777777" w:rsidR="0067360B" w:rsidRDefault="0067360B" w:rsidP="00D96376">
      <w:pPr>
        <w:spacing w:after="0" w:line="240" w:lineRule="auto"/>
      </w:pPr>
      <w:r>
        <w:separator/>
      </w:r>
    </w:p>
  </w:endnote>
  <w:endnote w:type="continuationSeparator" w:id="0">
    <w:p w14:paraId="364FB769" w14:textId="77777777" w:rsidR="0067360B" w:rsidRDefault="0067360B" w:rsidP="00D9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7AF2" w14:textId="77777777" w:rsidR="00A159F1" w:rsidRDefault="00A159F1" w:rsidP="00A159F1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6376B2" wp14:editId="6BCD7DE7">
          <wp:simplePos x="0" y="0"/>
          <wp:positionH relativeFrom="column">
            <wp:posOffset>5561330</wp:posOffset>
          </wp:positionH>
          <wp:positionV relativeFrom="paragraph">
            <wp:posOffset>19685</wp:posOffset>
          </wp:positionV>
          <wp:extent cx="790575" cy="251460"/>
          <wp:effectExtent l="0" t="0" r="9525" b="0"/>
          <wp:wrapThrough wrapText="bothSides">
            <wp:wrapPolygon edited="0">
              <wp:start x="0" y="0"/>
              <wp:lineTo x="0" y="19636"/>
              <wp:lineTo x="21340" y="19636"/>
              <wp:lineTo x="21340" y="0"/>
              <wp:lineTo x="0" y="0"/>
            </wp:wrapPolygon>
          </wp:wrapThrough>
          <wp:docPr id="152284142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982565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65" b="45813"/>
                  <a:stretch/>
                </pic:blipFill>
                <pic:spPr bwMode="auto">
                  <a:xfrm>
                    <a:off x="0" y="0"/>
                    <a:ext cx="790575" cy="251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B043" w14:textId="77777777" w:rsidR="00A159F1" w:rsidRPr="001E7035" w:rsidRDefault="00A159F1" w:rsidP="00A159F1">
    <w:pPr>
      <w:pStyle w:val="Footer"/>
      <w:rPr>
        <w:rFonts w:ascii="Arial" w:hAnsi="Arial" w:cs="Arial"/>
        <w:color w:val="005D97"/>
        <w:sz w:val="16"/>
        <w:szCs w:val="16"/>
      </w:rPr>
    </w:pPr>
    <w:r>
      <w:ptab w:relativeTo="margin" w:alignment="center" w:leader="none"/>
    </w:r>
    <w:r w:rsidRPr="001E7035">
      <w:rPr>
        <w:rFonts w:ascii="Arial" w:hAnsi="Arial" w:cs="Arial"/>
        <w:color w:val="005D97"/>
        <w:sz w:val="16"/>
        <w:szCs w:val="16"/>
      </w:rPr>
      <w:t>#100 – 17010 103 AVE NW, EDMONTON, ALBERTA T5S 1K7</w:t>
    </w:r>
  </w:p>
  <w:p w14:paraId="2994BBE7" w14:textId="77777777" w:rsidR="00A159F1" w:rsidRPr="001E7035" w:rsidRDefault="00A159F1" w:rsidP="00A159F1">
    <w:pPr>
      <w:pStyle w:val="Footer"/>
      <w:rPr>
        <w:rFonts w:ascii="Arial" w:hAnsi="Arial" w:cs="Arial"/>
        <w:color w:val="005D97"/>
        <w:sz w:val="16"/>
        <w:szCs w:val="16"/>
      </w:rPr>
    </w:pPr>
    <w:r w:rsidRPr="001E7035">
      <w:rPr>
        <w:rFonts w:ascii="Arial" w:hAnsi="Arial" w:cs="Arial"/>
        <w:color w:val="005D97"/>
        <w:sz w:val="16"/>
        <w:szCs w:val="16"/>
      </w:rPr>
      <w:tab/>
    </w:r>
    <w:r w:rsidRPr="001E7035">
      <w:rPr>
        <w:rFonts w:ascii="Arial" w:hAnsi="Arial" w:cs="Arial"/>
        <w:b/>
        <w:bCs/>
        <w:color w:val="005D97"/>
        <w:sz w:val="16"/>
        <w:szCs w:val="16"/>
      </w:rPr>
      <w:t>TEL 780-489-9923</w:t>
    </w:r>
    <w:r w:rsidRPr="001E7035">
      <w:rPr>
        <w:rFonts w:ascii="Arial" w:hAnsi="Arial" w:cs="Arial"/>
        <w:color w:val="005D97"/>
        <w:sz w:val="16"/>
        <w:szCs w:val="16"/>
      </w:rPr>
      <w:t xml:space="preserve"> FAX 780-489-9942 admin@coyleco.ca</w:t>
    </w:r>
  </w:p>
  <w:p w14:paraId="49F96449" w14:textId="77777777" w:rsidR="00A159F1" w:rsidRPr="00A159F1" w:rsidRDefault="00A159F1">
    <w:pPr>
      <w:pStyle w:val="Footer"/>
      <w:rPr>
        <w:rFonts w:ascii="Arial" w:hAnsi="Arial" w:cs="Arial"/>
        <w:color w:val="005D97"/>
        <w:sz w:val="16"/>
        <w:szCs w:val="16"/>
      </w:rPr>
    </w:pPr>
    <w:r w:rsidRPr="001E7035">
      <w:rPr>
        <w:rFonts w:ascii="Arial" w:hAnsi="Arial" w:cs="Arial"/>
        <w:color w:val="005D97"/>
        <w:sz w:val="16"/>
        <w:szCs w:val="16"/>
      </w:rPr>
      <w:tab/>
      <w:t>* DENOTES PROFESSIONAL CORPORATION</w:t>
    </w:r>
    <w:r w:rsidRPr="001E7035">
      <w:rPr>
        <w:rFonts w:ascii="Arial" w:hAnsi="Arial" w:cs="Arial"/>
        <w:color w:val="005D9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EBB5" w14:textId="77777777" w:rsidR="0067360B" w:rsidRDefault="0067360B" w:rsidP="00D96376">
      <w:pPr>
        <w:spacing w:after="0" w:line="240" w:lineRule="auto"/>
      </w:pPr>
      <w:r>
        <w:separator/>
      </w:r>
    </w:p>
  </w:footnote>
  <w:footnote w:type="continuationSeparator" w:id="0">
    <w:p w14:paraId="65EB3D07" w14:textId="77777777" w:rsidR="0067360B" w:rsidRDefault="0067360B" w:rsidP="00D9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CE75" w14:textId="77777777" w:rsidR="00A159F1" w:rsidRPr="001E7035" w:rsidRDefault="00A159F1" w:rsidP="00A159F1">
    <w:pPr>
      <w:pStyle w:val="Header"/>
      <w:tabs>
        <w:tab w:val="left" w:pos="6804"/>
      </w:tabs>
      <w:spacing w:line="360" w:lineRule="auto"/>
      <w:rPr>
        <w:rFonts w:ascii="Arial" w:hAnsi="Arial" w:cs="Arial"/>
        <w:color w:val="005D97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3EED8" wp14:editId="25CEABE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397600" cy="774000"/>
          <wp:effectExtent l="0" t="0" r="3175" b="7620"/>
          <wp:wrapTight wrapText="bothSides">
            <wp:wrapPolygon edited="0">
              <wp:start x="0" y="0"/>
              <wp:lineTo x="0" y="21281"/>
              <wp:lineTo x="21457" y="21281"/>
              <wp:lineTo x="21457" y="0"/>
              <wp:lineTo x="0" y="0"/>
            </wp:wrapPolygon>
          </wp:wrapTight>
          <wp:docPr id="74498256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98256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600" cy="77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1E7035">
      <w:rPr>
        <w:rFonts w:ascii="Arial" w:hAnsi="Arial" w:cs="Arial"/>
        <w:color w:val="005D97"/>
        <w:sz w:val="16"/>
        <w:szCs w:val="16"/>
      </w:rPr>
      <w:t>ROBERT L. COYLE, CPA, CA*</w:t>
    </w:r>
  </w:p>
  <w:p w14:paraId="7B263A70" w14:textId="77777777" w:rsidR="00A159F1" w:rsidRPr="001E7035" w:rsidRDefault="00A159F1" w:rsidP="00A159F1">
    <w:pPr>
      <w:pStyle w:val="Header"/>
      <w:tabs>
        <w:tab w:val="left" w:pos="6804"/>
      </w:tabs>
      <w:spacing w:line="360" w:lineRule="auto"/>
      <w:rPr>
        <w:rFonts w:ascii="Arial" w:hAnsi="Arial" w:cs="Arial"/>
        <w:color w:val="005D97"/>
        <w:sz w:val="16"/>
        <w:szCs w:val="16"/>
      </w:rPr>
    </w:pPr>
    <w:r w:rsidRPr="001E7035">
      <w:rPr>
        <w:rFonts w:ascii="Arial" w:hAnsi="Arial" w:cs="Arial"/>
        <w:color w:val="005D97"/>
        <w:sz w:val="16"/>
        <w:szCs w:val="16"/>
      </w:rPr>
      <w:tab/>
    </w:r>
    <w:r w:rsidRPr="001E7035">
      <w:rPr>
        <w:rFonts w:ascii="Arial" w:hAnsi="Arial" w:cs="Arial"/>
        <w:color w:val="005D97"/>
        <w:sz w:val="16"/>
        <w:szCs w:val="16"/>
      </w:rPr>
      <w:tab/>
      <w:t>SHANNON L. CLARKSON, CPA*</w:t>
    </w:r>
  </w:p>
  <w:p w14:paraId="049CD606" w14:textId="77777777" w:rsidR="00A159F1" w:rsidRPr="001E7035" w:rsidRDefault="00A159F1" w:rsidP="00A159F1">
    <w:pPr>
      <w:pStyle w:val="Header"/>
      <w:tabs>
        <w:tab w:val="left" w:pos="6804"/>
      </w:tabs>
      <w:spacing w:line="360" w:lineRule="auto"/>
      <w:rPr>
        <w:rFonts w:ascii="Arial" w:hAnsi="Arial" w:cs="Arial"/>
        <w:color w:val="005D97"/>
        <w:sz w:val="16"/>
        <w:szCs w:val="16"/>
      </w:rPr>
    </w:pPr>
    <w:r w:rsidRPr="001E7035">
      <w:rPr>
        <w:rFonts w:ascii="Arial" w:hAnsi="Arial" w:cs="Arial"/>
        <w:color w:val="005D97"/>
        <w:sz w:val="16"/>
        <w:szCs w:val="16"/>
      </w:rPr>
      <w:tab/>
    </w:r>
    <w:r w:rsidRPr="001E7035">
      <w:rPr>
        <w:rFonts w:ascii="Arial" w:hAnsi="Arial" w:cs="Arial"/>
        <w:color w:val="005D97"/>
        <w:sz w:val="16"/>
        <w:szCs w:val="16"/>
      </w:rPr>
      <w:tab/>
      <w:t>LIANA L. COYLE, CPA, CA</w:t>
    </w:r>
  </w:p>
  <w:p w14:paraId="0FCB570F" w14:textId="77777777" w:rsidR="00A159F1" w:rsidRPr="001E7035" w:rsidRDefault="00A159F1" w:rsidP="00A159F1">
    <w:pPr>
      <w:pStyle w:val="Header"/>
      <w:tabs>
        <w:tab w:val="left" w:pos="6804"/>
      </w:tabs>
      <w:rPr>
        <w:rFonts w:ascii="Arial" w:hAnsi="Arial" w:cs="Arial"/>
        <w:color w:val="005D97"/>
        <w:sz w:val="16"/>
        <w:szCs w:val="16"/>
        <w:vertAlign w:val="superscript"/>
      </w:rPr>
    </w:pPr>
    <w:r w:rsidRPr="001E7035">
      <w:rPr>
        <w:color w:val="005D97"/>
      </w:rPr>
      <w:tab/>
    </w:r>
    <w:r w:rsidRPr="001E7035">
      <w:rPr>
        <w:color w:val="005D97"/>
      </w:rPr>
      <w:tab/>
    </w:r>
    <w:r w:rsidRPr="001E7035">
      <w:rPr>
        <w:rFonts w:ascii="Arial" w:hAnsi="Arial" w:cs="Arial"/>
        <w:color w:val="005D97"/>
        <w:sz w:val="16"/>
        <w:szCs w:val="16"/>
        <w:vertAlign w:val="superscript"/>
      </w:rPr>
      <w:t>Associate</w:t>
    </w:r>
  </w:p>
  <w:p w14:paraId="06D79ABE" w14:textId="77777777" w:rsidR="00A159F1" w:rsidRDefault="00A1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25630"/>
    <w:multiLevelType w:val="hybridMultilevel"/>
    <w:tmpl w:val="3398BB4A"/>
    <w:lvl w:ilvl="0" w:tplc="592E9246">
      <w:numFmt w:val="bullet"/>
      <w:lvlText w:val=""/>
      <w:lvlJc w:val="left"/>
      <w:pPr>
        <w:ind w:left="499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1" w15:restartNumberingAfterBreak="0">
    <w:nsid w:val="53967411"/>
    <w:multiLevelType w:val="hybridMultilevel"/>
    <w:tmpl w:val="62C0EE04"/>
    <w:lvl w:ilvl="0" w:tplc="9A18F5E8">
      <w:numFmt w:val="bullet"/>
      <w:lvlText w:val=""/>
      <w:lvlJc w:val="left"/>
      <w:pPr>
        <w:ind w:left="499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num w:numId="1" w16cid:durableId="1633053481">
    <w:abstractNumId w:val="1"/>
  </w:num>
  <w:num w:numId="2" w16cid:durableId="32860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BC"/>
    <w:rsid w:val="000C65E7"/>
    <w:rsid w:val="000D1A44"/>
    <w:rsid w:val="0010795E"/>
    <w:rsid w:val="00173F9D"/>
    <w:rsid w:val="00184E40"/>
    <w:rsid w:val="001E7035"/>
    <w:rsid w:val="00412027"/>
    <w:rsid w:val="00481948"/>
    <w:rsid w:val="004A38BC"/>
    <w:rsid w:val="00647A24"/>
    <w:rsid w:val="0067360B"/>
    <w:rsid w:val="007A49A2"/>
    <w:rsid w:val="00845D84"/>
    <w:rsid w:val="00917143"/>
    <w:rsid w:val="00A159F1"/>
    <w:rsid w:val="00B311FD"/>
    <w:rsid w:val="00B72B78"/>
    <w:rsid w:val="00C87ED8"/>
    <w:rsid w:val="00CD3A37"/>
    <w:rsid w:val="00D06376"/>
    <w:rsid w:val="00D96376"/>
    <w:rsid w:val="00E61403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F7F66"/>
  <w15:chartTrackingRefBased/>
  <w15:docId w15:val="{89C6FB69-5F8E-4406-B732-47A963C4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76"/>
  </w:style>
  <w:style w:type="paragraph" w:styleId="Footer">
    <w:name w:val="footer"/>
    <w:basedOn w:val="Normal"/>
    <w:link w:val="FooterChar"/>
    <w:uiPriority w:val="99"/>
    <w:unhideWhenUsed/>
    <w:rsid w:val="00D9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76"/>
  </w:style>
  <w:style w:type="character" w:styleId="Hyperlink">
    <w:name w:val="Hyperlink"/>
    <w:basedOn w:val="DefaultParagraphFont"/>
    <w:uiPriority w:val="99"/>
    <w:unhideWhenUsed/>
    <w:rsid w:val="004A3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8B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7143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73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1A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F712-2109-44B2-81A4-03C09A4B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Coyle</dc:creator>
  <cp:keywords/>
  <dc:description/>
  <cp:lastModifiedBy>Shannon Clarkson</cp:lastModifiedBy>
  <cp:revision>1</cp:revision>
  <cp:lastPrinted>2024-06-19T14:50:00Z</cp:lastPrinted>
  <dcterms:created xsi:type="dcterms:W3CDTF">2024-11-08T18:00:00Z</dcterms:created>
  <dcterms:modified xsi:type="dcterms:W3CDTF">2024-11-08T18:17:00Z</dcterms:modified>
</cp:coreProperties>
</file>